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9CE" w:rsidRPr="00EA7BFC" w:rsidRDefault="001859CE" w:rsidP="00EA7BFC">
      <w:pPr>
        <w:rPr>
          <w:rFonts w:ascii="Arial" w:hAnsi="Arial" w:cs="Arial"/>
        </w:rPr>
      </w:pPr>
      <w:bookmarkStart w:id="0" w:name="_GoBack"/>
      <w:r w:rsidRPr="00EA7BFC">
        <w:rPr>
          <w:rFonts w:ascii="Arial" w:hAnsi="Arial" w:cs="Arial"/>
        </w:rPr>
        <w:t xml:space="preserve">Program konferencji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10.00-10.30 </w:t>
      </w:r>
      <w:r w:rsidRPr="00EA7BFC">
        <w:rPr>
          <w:rFonts w:ascii="Arial" w:hAnsi="Arial" w:cs="Arial"/>
        </w:rPr>
        <w:tab/>
        <w:t>rejestracja, bufet kawowy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10.30-10.45</w:t>
      </w:r>
      <w:r w:rsidRPr="00EA7BFC">
        <w:rPr>
          <w:rFonts w:ascii="Arial" w:hAnsi="Arial" w:cs="Arial"/>
        </w:rPr>
        <w:tab/>
        <w:t>otwarcie konferencji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10.45-11.15 </w:t>
      </w:r>
      <w:r w:rsidRPr="00EA7BFC">
        <w:rPr>
          <w:rFonts w:ascii="Arial" w:hAnsi="Arial" w:cs="Arial"/>
        </w:rPr>
        <w:tab/>
        <w:t>Wprowadzenie: aksjologiczne i prawno</w:t>
      </w:r>
      <w:r w:rsidR="00581F35" w:rsidRPr="00EA7BFC">
        <w:rPr>
          <w:rFonts w:ascii="Arial" w:hAnsi="Arial" w:cs="Arial"/>
        </w:rPr>
        <w:t>-</w:t>
      </w:r>
      <w:r w:rsidRPr="00EA7BFC">
        <w:rPr>
          <w:rFonts w:ascii="Arial" w:hAnsi="Arial" w:cs="Arial"/>
        </w:rPr>
        <w:t>międzynarodowe uwarunkowania tajemnicy zawodowej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dr </w:t>
      </w:r>
      <w:r w:rsidR="001516DA" w:rsidRPr="00EA7BFC">
        <w:rPr>
          <w:rFonts w:ascii="Arial" w:hAnsi="Arial" w:cs="Arial"/>
        </w:rPr>
        <w:t xml:space="preserve">Wojciech Wojtyła, </w:t>
      </w:r>
      <w:r w:rsidRPr="00EA7BFC">
        <w:rPr>
          <w:rFonts w:ascii="Arial" w:hAnsi="Arial" w:cs="Arial"/>
        </w:rPr>
        <w:t>UTH Radom; Aksjologiczne uwarunkowania tajemnicy zawodowej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adw., dr Magdalena Matusiak-</w:t>
      </w:r>
      <w:proofErr w:type="spellStart"/>
      <w:r w:rsidRPr="00EA7BFC">
        <w:rPr>
          <w:rFonts w:ascii="Arial" w:hAnsi="Arial" w:cs="Arial"/>
        </w:rPr>
        <w:t>Frącczak</w:t>
      </w:r>
      <w:proofErr w:type="spellEnd"/>
      <w:r w:rsidRPr="00EA7BFC">
        <w:rPr>
          <w:rFonts w:ascii="Arial" w:hAnsi="Arial" w:cs="Arial"/>
        </w:rPr>
        <w:t>, UŁ; Tajemnica zawodowa w prawie międzynarodowym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11.15-12.15</w:t>
      </w:r>
      <w:r w:rsidRPr="00EA7BFC">
        <w:rPr>
          <w:rFonts w:ascii="Arial" w:hAnsi="Arial" w:cs="Arial"/>
        </w:rPr>
        <w:tab/>
        <w:t xml:space="preserve">Panel I - Tajemnica zawodowa z perspektywy osoby chronionej tajemnicą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(moderator: adw., dr Monika Strus – </w:t>
      </w:r>
      <w:proofErr w:type="spellStart"/>
      <w:r w:rsidRPr="00EA7BFC">
        <w:rPr>
          <w:rFonts w:ascii="Arial" w:hAnsi="Arial" w:cs="Arial"/>
        </w:rPr>
        <w:t>Wołos</w:t>
      </w:r>
      <w:proofErr w:type="spellEnd"/>
      <w:r w:rsidRPr="00EA7BFC">
        <w:rPr>
          <w:rFonts w:ascii="Arial" w:hAnsi="Arial" w:cs="Arial"/>
        </w:rPr>
        <w:t>)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dr Joanna </w:t>
      </w:r>
      <w:proofErr w:type="spellStart"/>
      <w:r w:rsidRPr="00EA7BFC">
        <w:rPr>
          <w:rFonts w:ascii="Arial" w:hAnsi="Arial" w:cs="Arial"/>
        </w:rPr>
        <w:t>Uliasz</w:t>
      </w:r>
      <w:proofErr w:type="spellEnd"/>
      <w:r w:rsidRPr="00EA7BFC">
        <w:rPr>
          <w:rFonts w:ascii="Arial" w:hAnsi="Arial" w:cs="Arial"/>
        </w:rPr>
        <w:t xml:space="preserve">, </w:t>
      </w:r>
      <w:proofErr w:type="spellStart"/>
      <w:r w:rsidRPr="00EA7BFC">
        <w:rPr>
          <w:rFonts w:ascii="Arial" w:hAnsi="Arial" w:cs="Arial"/>
        </w:rPr>
        <w:t>URz</w:t>
      </w:r>
      <w:proofErr w:type="spellEnd"/>
      <w:r w:rsidRPr="00EA7BFC">
        <w:rPr>
          <w:rFonts w:ascii="Arial" w:hAnsi="Arial" w:cs="Arial"/>
        </w:rPr>
        <w:t>; Tajemnica zawodowa jako element ochrony prawa do prywatności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adw., prof. dr hab. Piotr Kardas; UJ; Ochrona klienta prawnika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p</w:t>
      </w:r>
      <w:r w:rsidR="007D1814" w:rsidRPr="00EA7BFC">
        <w:rPr>
          <w:rFonts w:ascii="Arial" w:hAnsi="Arial" w:cs="Arial"/>
        </w:rPr>
        <w:t>rof. dr hab. Jacek Sobczak, Akademia Ekonomiczno-Humanistyczna w Warszawie</w:t>
      </w:r>
      <w:r w:rsidRPr="00EA7BFC">
        <w:rPr>
          <w:rFonts w:ascii="Arial" w:hAnsi="Arial" w:cs="Arial"/>
        </w:rPr>
        <w:t xml:space="preserve">; Tajemnica lekarska i dziennikarska – wybrane aspekty prawne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dr hab. Błażej Kmieciak, UM w Łodzi; Ochrona pacjenta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12.15-12.45</w:t>
      </w:r>
      <w:r w:rsidRPr="00EA7BFC">
        <w:rPr>
          <w:rFonts w:ascii="Arial" w:hAnsi="Arial" w:cs="Arial"/>
        </w:rPr>
        <w:tab/>
        <w:t xml:space="preserve">Przerwa kawowa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12.45-13.45</w:t>
      </w:r>
      <w:r w:rsidRPr="00EA7BFC">
        <w:rPr>
          <w:rFonts w:ascii="Arial" w:hAnsi="Arial" w:cs="Arial"/>
        </w:rPr>
        <w:tab/>
        <w:t xml:space="preserve">Panel II -Tajemnica zawodowa z perspektywy jej piastuna </w:t>
      </w:r>
      <w:r w:rsidRPr="00EA7BFC">
        <w:rPr>
          <w:rFonts w:ascii="Arial" w:hAnsi="Arial" w:cs="Arial"/>
        </w:rPr>
        <w:br/>
        <w:t xml:space="preserve">(moderator: </w:t>
      </w:r>
      <w:r w:rsidR="007D1814" w:rsidRPr="00EA7BFC">
        <w:rPr>
          <w:rFonts w:ascii="Arial" w:hAnsi="Arial" w:cs="Arial"/>
        </w:rPr>
        <w:t>adw., dr Andrzej Malicki</w:t>
      </w:r>
      <w:r w:rsidRPr="00EA7BFC">
        <w:rPr>
          <w:rFonts w:ascii="Arial" w:hAnsi="Arial" w:cs="Arial"/>
        </w:rPr>
        <w:t>)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r. pr., dr hab. Rafał Stankiewicz; UW; Tajemnica adwokacko-radcowska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dr nauk med. Ireneusz Dziuba, UTH Radom; Tajemnica lekarska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red. Wojciech </w:t>
      </w:r>
      <w:proofErr w:type="spellStart"/>
      <w:r w:rsidRPr="00EA7BFC">
        <w:rPr>
          <w:rFonts w:ascii="Arial" w:hAnsi="Arial" w:cs="Arial"/>
        </w:rPr>
        <w:t>Tumidalski</w:t>
      </w:r>
      <w:proofErr w:type="spellEnd"/>
      <w:r w:rsidRPr="00EA7BFC">
        <w:rPr>
          <w:rFonts w:ascii="Arial" w:hAnsi="Arial" w:cs="Arial"/>
        </w:rPr>
        <w:t xml:space="preserve">, Tajemnica dziennikarska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lastRenderedPageBreak/>
        <w:t xml:space="preserve">prok. Paweł Banach, Prok. Rej. Lublin; Zwolnienie z tajemnicy przez prokuratora i sąd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13.45-14.30</w:t>
      </w:r>
      <w:r w:rsidRPr="00EA7BFC">
        <w:rPr>
          <w:rFonts w:ascii="Arial" w:hAnsi="Arial" w:cs="Arial"/>
        </w:rPr>
        <w:tab/>
        <w:t xml:space="preserve">Dyskusja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14.30-15.15</w:t>
      </w:r>
      <w:r w:rsidRPr="00EA7BFC">
        <w:rPr>
          <w:rFonts w:ascii="Arial" w:hAnsi="Arial" w:cs="Arial"/>
        </w:rPr>
        <w:tab/>
        <w:t>Przerwa obiadowa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15.15-16.00</w:t>
      </w:r>
      <w:r w:rsidRPr="00EA7BFC">
        <w:rPr>
          <w:rFonts w:ascii="Arial" w:hAnsi="Arial" w:cs="Arial"/>
        </w:rPr>
        <w:tab/>
        <w:t xml:space="preserve">Panel III - Tajemnica zawodowa w orzecznictwie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(moderator – r. pr., dr hab. Mariusz Wieczorek; prof. UTH Radom)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dr hab. Krystian Markiewicz, prof. UŚ; SSO Katowice; Tajemnica zawodowa w orzecznictwie sądów cywilnych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 xml:space="preserve">SSN Jarosław </w:t>
      </w:r>
      <w:proofErr w:type="spellStart"/>
      <w:r w:rsidRPr="00EA7BFC">
        <w:rPr>
          <w:rFonts w:ascii="Arial" w:hAnsi="Arial" w:cs="Arial"/>
        </w:rPr>
        <w:t>Matras</w:t>
      </w:r>
      <w:proofErr w:type="spellEnd"/>
      <w:r w:rsidRPr="00EA7BFC">
        <w:rPr>
          <w:rFonts w:ascii="Arial" w:hAnsi="Arial" w:cs="Arial"/>
        </w:rPr>
        <w:t>, Tajemnica zawodowa w orzecznictwie sądów karnych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Sędzia WSA w Warszawie, Jarosław Łuczaj; Tajemnica narady sędziowskiej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16.00-16.30</w:t>
      </w:r>
      <w:r w:rsidRPr="00EA7BFC">
        <w:rPr>
          <w:rFonts w:ascii="Arial" w:hAnsi="Arial" w:cs="Arial"/>
        </w:rPr>
        <w:tab/>
        <w:t xml:space="preserve">Dyskusja </w:t>
      </w:r>
    </w:p>
    <w:p w:rsidR="001859CE" w:rsidRPr="00EA7BFC" w:rsidRDefault="001859CE" w:rsidP="00EA7BFC">
      <w:pPr>
        <w:rPr>
          <w:rFonts w:ascii="Arial" w:hAnsi="Arial" w:cs="Arial"/>
        </w:rPr>
      </w:pPr>
      <w:r w:rsidRPr="00EA7BFC">
        <w:rPr>
          <w:rFonts w:ascii="Arial" w:hAnsi="Arial" w:cs="Arial"/>
        </w:rPr>
        <w:t>16.30</w:t>
      </w:r>
      <w:r w:rsidRPr="00EA7BFC">
        <w:rPr>
          <w:rFonts w:ascii="Arial" w:hAnsi="Arial" w:cs="Arial"/>
        </w:rPr>
        <w:tab/>
        <w:t>Zakończenie konferencji</w:t>
      </w:r>
    </w:p>
    <w:bookmarkEnd w:id="0"/>
    <w:p w:rsidR="00474057" w:rsidRPr="00EA7BFC" w:rsidRDefault="00474057" w:rsidP="00EA7BFC">
      <w:pPr>
        <w:rPr>
          <w:rFonts w:ascii="Arial" w:hAnsi="Arial" w:cs="Arial"/>
        </w:rPr>
      </w:pPr>
    </w:p>
    <w:sectPr w:rsidR="00474057" w:rsidRPr="00EA7BFC" w:rsidSect="007E31A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EF5"/>
    <w:multiLevelType w:val="hybridMultilevel"/>
    <w:tmpl w:val="8BE4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C4"/>
    <w:multiLevelType w:val="hybridMultilevel"/>
    <w:tmpl w:val="BDB4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D97"/>
    <w:multiLevelType w:val="hybridMultilevel"/>
    <w:tmpl w:val="D0AC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79D1"/>
    <w:multiLevelType w:val="hybridMultilevel"/>
    <w:tmpl w:val="2B0C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57"/>
    <w:rsid w:val="000B39EA"/>
    <w:rsid w:val="001516DA"/>
    <w:rsid w:val="001859CE"/>
    <w:rsid w:val="002B1493"/>
    <w:rsid w:val="00474057"/>
    <w:rsid w:val="005049BB"/>
    <w:rsid w:val="00511D63"/>
    <w:rsid w:val="00525837"/>
    <w:rsid w:val="00581F35"/>
    <w:rsid w:val="00616634"/>
    <w:rsid w:val="0062059B"/>
    <w:rsid w:val="006C5903"/>
    <w:rsid w:val="007D1814"/>
    <w:rsid w:val="0094532C"/>
    <w:rsid w:val="009A32BC"/>
    <w:rsid w:val="009D0038"/>
    <w:rsid w:val="00A43DD3"/>
    <w:rsid w:val="00A57861"/>
    <w:rsid w:val="00A638FA"/>
    <w:rsid w:val="00D613E2"/>
    <w:rsid w:val="00EA7BFC"/>
    <w:rsid w:val="00F54375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132E-40A7-4EDF-82C9-B4C89FF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C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Pawłowicz</cp:lastModifiedBy>
  <cp:revision>2</cp:revision>
  <cp:lastPrinted>2020-02-18T11:45:00Z</cp:lastPrinted>
  <dcterms:created xsi:type="dcterms:W3CDTF">2020-02-19T13:11:00Z</dcterms:created>
  <dcterms:modified xsi:type="dcterms:W3CDTF">2020-02-19T13:11:00Z</dcterms:modified>
</cp:coreProperties>
</file>